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00" w:rsidRDefault="005A0B06">
      <w:pPr>
        <w:widowControl/>
        <w:spacing w:line="276" w:lineRule="auto"/>
        <w:jc w:val="both"/>
        <w:rPr>
          <w:rFonts w:ascii="Times New Roman" w:eastAsia="Liberation Sans" w:hAnsi="Times New Roman" w:cs="Times New Roman"/>
          <w:color w:val="000000"/>
          <w:lang w:eastAsia="sk-SK" w:bidi="ar-SA"/>
        </w:rPr>
      </w:pPr>
      <w:bookmarkStart w:id="0" w:name="_GoBack"/>
      <w:bookmarkEnd w:id="0"/>
      <w:r>
        <w:rPr>
          <w:rFonts w:ascii="Times New Roman" w:eastAsia="Liberation Sans" w:hAnsi="Times New Roman" w:cs="Times New Roman"/>
          <w:b/>
          <w:color w:val="000000"/>
          <w:lang w:eastAsia="sk-SK" w:bidi="ar-SA"/>
        </w:rPr>
        <w:t>Žiadosť na vydanie stavebného povolenia</w:t>
      </w:r>
    </w:p>
    <w:p w:rsidR="009C1B00" w:rsidRDefault="009C1B00">
      <w:pPr>
        <w:widowControl/>
        <w:spacing w:line="276" w:lineRule="auto"/>
        <w:jc w:val="both"/>
        <w:rPr>
          <w:rFonts w:ascii="Times New Roman" w:eastAsia="Liberation Sans" w:hAnsi="Times New Roman" w:cs="Times New Roman"/>
          <w:color w:val="000000"/>
          <w:lang w:eastAsia="sk-SK" w:bidi="ar-SA"/>
        </w:rPr>
      </w:pPr>
    </w:p>
    <w:p w:rsidR="009C1B00" w:rsidRDefault="005A0B06">
      <w:pPr>
        <w:widowControl/>
        <w:numPr>
          <w:ilvl w:val="0"/>
          <w:numId w:val="1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color w:val="000000"/>
          <w:lang w:eastAsia="sk-SK" w:bidi="ar-SA"/>
        </w:rPr>
        <w:t>K žiadosti o stavebné povolenie sa prikladajú</w:t>
      </w:r>
    </w:p>
    <w:p w:rsidR="009C1B00" w:rsidRDefault="005A0B06">
      <w:pPr>
        <w:widowControl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doklady, ktorými stavebník preukazuje, že je vlastníkom pozemku alebo stavby alebo že má k pozemku či stavbe iné právo, ktoré ho oprávňuje zriadiť na pozemku požadovanú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 xml:space="preserve"> stavbu alebo vykonať zmenu stavby, alebo udržiavacie práce na nej,</w:t>
      </w:r>
    </w:p>
    <w:p w:rsidR="009C1B00" w:rsidRDefault="005A0B06">
      <w:pPr>
        <w:widowControl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projektová dokumentácia stavby (projekt stavby) vypracovaná oprávnenou osobou v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 xml:space="preserve">dvoch vyhotoveniach; ak ide o stavby podľa </w:t>
      </w:r>
      <w:hyperlink r:id="rId8" w:anchor="f4767978" w:history="1">
        <w:r>
          <w:rPr>
            <w:rFonts w:ascii="Times New Roman" w:eastAsia="Liberation Sans" w:hAnsi="Times New Roman" w:cs="Times New Roman"/>
            <w:color w:val="000000"/>
            <w:u w:color="000000"/>
            <w:lang w:eastAsia="sk-SK" w:bidi="ar-SA"/>
          </w:rPr>
          <w:t>§</w:t>
        </w:r>
        <w:r>
          <w:rPr>
            <w:rFonts w:ascii="Times New Roman" w:eastAsia="Liberation Sans" w:hAnsi="Times New Roman" w:cs="Times New Roman"/>
            <w:color w:val="000000"/>
            <w:u w:color="000000"/>
            <w:lang w:eastAsia="sk-SK" w:bidi="ar-SA"/>
          </w:rPr>
          <w:t xml:space="preserve"> 45 ods. (6) písm. a) zákona</w:t>
        </w:r>
      </w:hyperlink>
      <w:r>
        <w:rPr>
          <w:rFonts w:ascii="Times New Roman" w:eastAsia="Liberation Sans" w:hAnsi="Times New Roman" w:cs="Times New Roman"/>
          <w:color w:val="000000"/>
          <w:lang w:eastAsia="sk-SK" w:bidi="ar-SA"/>
        </w:rPr>
        <w:t>, postačí dokumentácia vypracovaná osobou s príslušným odborným vzdelaním,</w:t>
      </w:r>
    </w:p>
    <w:p w:rsidR="009C1B00" w:rsidRDefault="005A0B06">
      <w:pPr>
        <w:widowControl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rozhodnutia, stanoviská, vyjadrenia, súhlasy, posúdenia alebo iné opatrenia dotknutých orgánov štátnej správy a obce,</w:t>
      </w:r>
    </w:p>
    <w:p w:rsidR="009C1B00" w:rsidRDefault="005A0B06">
      <w:pPr>
        <w:widowControl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doklady o rokovaniach s účastník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mi stavebného konania, ak sa konali pred podaním žiadosti,</w:t>
      </w:r>
    </w:p>
    <w:p w:rsidR="009C1B00" w:rsidRDefault="005A0B06">
      <w:pPr>
        <w:widowControl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kópia všeobecne záväzného nariadenia o schválení územného plánu zóny, ak sa územné rozhodnutie nevyžaduje,</w:t>
      </w:r>
    </w:p>
    <w:p w:rsidR="009C1B00" w:rsidRDefault="005A0B06">
      <w:pPr>
        <w:widowControl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ak ide o stavbu uskutočňovanú svojpomocou, vyhlásenie stavebného dozoru alebo kvalifikovan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ej osoby, že bude zabezpečovať odborné vedenie uskutočňovania stavby.</w:t>
      </w:r>
    </w:p>
    <w:p w:rsidR="009C1B00" w:rsidRDefault="009C1B00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  <w:lang w:eastAsia="sk-SK" w:bidi="ar-SA"/>
        </w:rPr>
      </w:pPr>
    </w:p>
    <w:p w:rsidR="009C1B00" w:rsidRDefault="005A0B06">
      <w:pPr>
        <w:widowControl/>
        <w:numPr>
          <w:ilvl w:val="0"/>
          <w:numId w:val="1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color w:val="000000"/>
          <w:lang w:eastAsia="sk-SK" w:bidi="ar-SA"/>
        </w:rPr>
        <w:t>Ak ide o stavbu, v ktorej sa má zabudovať jadrové zariadenie, k žiadosti sa pripojí súhlas úradu jadrového dozoru udelený na základe posúdenia bezpečnostnej dokumentácie podľa osobitnéh</w:t>
      </w:r>
      <w:r>
        <w:rPr>
          <w:rFonts w:ascii="Times New Roman" w:eastAsia="Liberation Sans" w:hAnsi="Times New Roman" w:cs="Times New Roman"/>
          <w:b/>
          <w:color w:val="000000"/>
          <w:lang w:eastAsia="sk-SK" w:bidi="ar-SA"/>
        </w:rPr>
        <w:t>o predpisu.</w:t>
      </w:r>
    </w:p>
    <w:p w:rsidR="009C1B00" w:rsidRDefault="009C1B00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  <w:lang w:eastAsia="sk-SK" w:bidi="ar-SA"/>
        </w:rPr>
      </w:pPr>
    </w:p>
    <w:p w:rsidR="009C1B00" w:rsidRDefault="005A0B06">
      <w:pPr>
        <w:widowControl/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Podľa</w:t>
      </w:r>
      <w:r>
        <w:rPr>
          <w:rFonts w:ascii="Times New Roman" w:eastAsia="Liberation Sans" w:hAnsi="Times New Roman" w:cs="Times New Roman"/>
          <w:b/>
          <w:color w:val="000000"/>
          <w:lang w:eastAsia="sk-SK" w:bidi="ar-SA"/>
        </w:rPr>
        <w:t xml:space="preserve"> § 9 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vyhlášky č. 453/2000 Z. z., ktorou sa vykonávajú niektoré ustanovenia stavebného zákona</w:t>
      </w:r>
    </w:p>
    <w:p w:rsidR="009C1B00" w:rsidRDefault="005A0B06">
      <w:pPr>
        <w:widowControl/>
        <w:numPr>
          <w:ilvl w:val="1"/>
          <w:numId w:val="2"/>
        </w:numPr>
        <w:spacing w:before="120" w:line="276" w:lineRule="auto"/>
        <w:ind w:left="357" w:hanging="357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color w:val="000000"/>
          <w:lang w:eastAsia="sk-SK" w:bidi="ar-SA"/>
        </w:rPr>
        <w:t>Projektová dokumentácia stavby (projekt stavby), ktorá sa predkladá k stavebnému konaniu, obsahuje podľa druhu a účelu stavby najmä</w:t>
      </w:r>
    </w:p>
    <w:p w:rsidR="009C1B00" w:rsidRDefault="005A0B06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sprievodnú sp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rávu s údajmi, ktoré dopĺňajú základné údaje o stavbe uvedené v žiadosti o stavebné povolenie, s informáciami o dodržaní podmienok rozhodnutia o umiestnení stavby, ak bolo vydané, alebo o dodržaní podmienok schváleného územného plánu zóny, ak sa územné roz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hodnutie nevyžaduje, s informáciami o výsledku vykonaných prieskumov a meraní</w:t>
      </w:r>
      <w:r>
        <w:rPr>
          <w:rFonts w:ascii="Times New Roman" w:hAnsi="Times New Roman" w:cs="Times New Roman"/>
          <w:color w:val="000000"/>
          <w:lang w:eastAsia="sk-SK" w:bidi="ar-SA"/>
        </w:rPr>
        <w:t>,</w:t>
      </w:r>
    </w:p>
    <w:p w:rsidR="009C1B00" w:rsidRDefault="005A0B06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súhrnnú technickú správu, z ktorej musia byť dostatočne zrejmé</w:t>
      </w:r>
    </w:p>
    <w:p w:rsidR="009C1B00" w:rsidRDefault="005A0B06">
      <w:pPr>
        <w:widowControl/>
        <w:numPr>
          <w:ilvl w:val="2"/>
          <w:numId w:val="1"/>
        </w:numPr>
        <w:spacing w:line="276" w:lineRule="auto"/>
        <w:ind w:left="108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navrhované urbanistické, architektonické a stavebnotechnické riešenie stavby, jej konštrukčných častí a použitie v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hodných stavebných výrobkov vo väzbe na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splnenie základných požiadaviek na stavby (</w:t>
      </w:r>
      <w:hyperlink r:id="rId9" w:anchor="f4767880" w:history="1">
        <w:r>
          <w:rPr>
            <w:rFonts w:ascii="Times New Roman" w:eastAsia="Liberation Sans" w:hAnsi="Times New Roman" w:cs="Times New Roman"/>
            <w:color w:val="000000"/>
            <w:u w:color="000000"/>
            <w:lang w:eastAsia="sk-SK" w:bidi="ar-SA"/>
          </w:rPr>
          <w:t>§ 43d zákona</w:t>
        </w:r>
      </w:hyperlink>
      <w:r>
        <w:rPr>
          <w:rFonts w:ascii="Times New Roman" w:eastAsia="Liberation Sans" w:hAnsi="Times New Roman" w:cs="Times New Roman"/>
          <w:color w:val="000000"/>
          <w:lang w:eastAsia="sk-SK" w:bidi="ar-SA"/>
        </w:rPr>
        <w:t xml:space="preserve">) a dodržanie všeobecných technických požiadaviek na výstavbu vrátane všeobecných technických 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požiadaviek na stavby užívané osobami s obmedzenou schopnosťou pohybu,</w:t>
      </w:r>
    </w:p>
    <w:p w:rsidR="009C1B00" w:rsidRDefault="005A0B06">
      <w:pPr>
        <w:widowControl/>
        <w:numPr>
          <w:ilvl w:val="2"/>
          <w:numId w:val="1"/>
        </w:numPr>
        <w:spacing w:line="276" w:lineRule="auto"/>
        <w:ind w:left="108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požiarno-bezpečnostné riešenie podľa osobitných predpisov,</w:t>
      </w:r>
    </w:p>
    <w:p w:rsidR="009C1B00" w:rsidRDefault="005A0B06">
      <w:pPr>
        <w:widowControl/>
        <w:numPr>
          <w:ilvl w:val="2"/>
          <w:numId w:val="1"/>
        </w:numPr>
        <w:spacing w:line="276" w:lineRule="auto"/>
        <w:ind w:left="108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 xml:space="preserve">nároky na zásobovanie energiami a vodou, odvádzanie odpadových vôd, dopravu (vrátane parkovania), zneškodňovanie odpadov a 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riešenie napojenia stavby na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jestvujúce siete a zariadenia technického vybavenia,</w:t>
      </w:r>
    </w:p>
    <w:p w:rsidR="009C1B00" w:rsidRDefault="005A0B06">
      <w:pPr>
        <w:widowControl/>
        <w:numPr>
          <w:ilvl w:val="2"/>
          <w:numId w:val="1"/>
        </w:numPr>
        <w:spacing w:line="276" w:lineRule="auto"/>
        <w:ind w:left="108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údaje o nadzemných a podzemných stavbách na stavebnom pozemku (vrátane sietí a zariadení technického vybavenia) a o jestvujúcich ochranných pásmach,</w:t>
      </w:r>
    </w:p>
    <w:p w:rsidR="009C1B00" w:rsidRDefault="005A0B06">
      <w:pPr>
        <w:widowControl/>
        <w:numPr>
          <w:ilvl w:val="2"/>
          <w:numId w:val="1"/>
        </w:numPr>
        <w:spacing w:line="276" w:lineRule="auto"/>
        <w:ind w:left="108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pri stavbách s prevádzkov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ým, výrobným alebo technickým zariadením údaje o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 xml:space="preserve">tomto zariadení, o koncepcii skladovania, riešení vnútornej dopravy a plôch pre 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lastRenderedPageBreak/>
        <w:t>obsluhu, údržbu a opravy a nároky na vykonanie skúšobnej prevádzky po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dokončení stavby,</w:t>
      </w:r>
    </w:p>
    <w:p w:rsidR="009C1B00" w:rsidRDefault="005A0B06">
      <w:pPr>
        <w:widowControl/>
        <w:numPr>
          <w:ilvl w:val="2"/>
          <w:numId w:val="1"/>
        </w:numPr>
        <w:spacing w:line="276" w:lineRule="auto"/>
        <w:ind w:left="108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údaje o splnení podmienok určených dotk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nutými orgánmi štátnej správy, ak boli obstarané pred podaním žiadosti,</w:t>
      </w:r>
    </w:p>
    <w:p w:rsidR="009C1B00" w:rsidRDefault="005A0B06">
      <w:pPr>
        <w:widowControl/>
        <w:numPr>
          <w:ilvl w:val="2"/>
          <w:numId w:val="1"/>
        </w:numPr>
        <w:spacing w:line="276" w:lineRule="auto"/>
        <w:ind w:left="108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usporiadanie staveniska a opatrenia na zaistenie bezpečnosti a ochrany zdravia pri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práci, ak ide o uskutočňovanie stavebných prác za mimoriadnych podmienok,</w:t>
      </w:r>
    </w:p>
    <w:p w:rsidR="009C1B00" w:rsidRDefault="005A0B06">
      <w:pPr>
        <w:widowControl/>
        <w:numPr>
          <w:ilvl w:val="2"/>
          <w:numId w:val="1"/>
        </w:numPr>
        <w:spacing w:line="276" w:lineRule="auto"/>
        <w:ind w:left="108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spôsob zaistenia bezpečnost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i a ochrany zdravia pri práci a bezpečnosti technických zariadení pri výstavbe aj pri budúcej prevádzke,</w:t>
      </w:r>
    </w:p>
    <w:p w:rsidR="009C1B00" w:rsidRDefault="005A0B06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celkovú situáciu stavby (zastavovací plán) v mierke spravidla 1:200 až 1:500 s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vyznačením</w:t>
      </w:r>
    </w:p>
    <w:p w:rsidR="009C1B00" w:rsidRDefault="005A0B06">
      <w:pPr>
        <w:widowControl/>
        <w:numPr>
          <w:ilvl w:val="0"/>
          <w:numId w:val="4"/>
        </w:numPr>
        <w:spacing w:line="276" w:lineRule="auto"/>
        <w:ind w:left="1065" w:hanging="345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hraníc pozemkov a ich parcelných čísel podľa katastra nehnute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ľností vrátane susedných pozemkov a jestvujúcich stavieb na nich,</w:t>
      </w:r>
    </w:p>
    <w:p w:rsidR="009C1B00" w:rsidRDefault="005A0B06">
      <w:pPr>
        <w:widowControl/>
        <w:numPr>
          <w:ilvl w:val="0"/>
          <w:numId w:val="4"/>
        </w:numPr>
        <w:spacing w:line="276" w:lineRule="auto"/>
        <w:ind w:left="1065" w:hanging="345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podzemných sietí a zariadení technického vybavenia,</w:t>
      </w:r>
    </w:p>
    <w:p w:rsidR="009C1B00" w:rsidRDefault="005A0B06">
      <w:pPr>
        <w:widowControl/>
        <w:numPr>
          <w:ilvl w:val="0"/>
          <w:numId w:val="4"/>
        </w:numPr>
        <w:spacing w:line="276" w:lineRule="auto"/>
        <w:ind w:left="1065" w:hanging="345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návrhu prípojok na dopravné a technické vybavenie územia,</w:t>
      </w:r>
    </w:p>
    <w:p w:rsidR="009C1B00" w:rsidRDefault="005A0B06">
      <w:pPr>
        <w:widowControl/>
        <w:numPr>
          <w:ilvl w:val="0"/>
          <w:numId w:val="4"/>
        </w:numPr>
        <w:spacing w:line="276" w:lineRule="auto"/>
        <w:ind w:left="1065" w:hanging="345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ochranných pásem;</w:t>
      </w:r>
    </w:p>
    <w:p w:rsidR="009C1B00" w:rsidRDefault="009C1B00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  <w:lang w:eastAsia="sk-SK" w:bidi="ar-SA"/>
        </w:rPr>
      </w:pPr>
    </w:p>
    <w:p w:rsidR="009C1B00" w:rsidRDefault="005A0B06">
      <w:pPr>
        <w:widowControl/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u w:val="single" w:color="000000"/>
          <w:lang w:eastAsia="sk-SK" w:bidi="ar-SA"/>
        </w:rPr>
        <w:t>ak ide o líniovú stavbu,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 xml:space="preserve"> zakreslenie jej trasy v mapovom podk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lade v mierke 1:10 000 alebo 1:50 000; ďalšie výkresy podľa účelu a zložitosti stavby,</w:t>
      </w:r>
    </w:p>
    <w:p w:rsidR="009C1B00" w:rsidRDefault="005A0B06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vytyčovacie výkresy alebo potrebné geometrické parametre vyznačené v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zastavovacom pláne jednoduchých stavieb,</w:t>
      </w:r>
    </w:p>
    <w:p w:rsidR="009C1B00" w:rsidRDefault="005A0B06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stavebné výkresy stavby, z ktorých je zrejmý doterajší a na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vrhovaný stav, predovšetkým pôdorysy, rezy a pohľady (v mierke spravidla 1:100) obsahujúce jednotlivé druhy konštrukcií a častí stavby (napr. základy, nosné konštrukcie, schodištia, obvodový plášť, strešné konštrukcie, komíny), polohové a výškové usporiada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 xml:space="preserve">nie stavby a všetkých jej priestorov s presným vyznačením funkčného určenia, schematické vyznačenie vnútorných rozvodov a inštalácií (napr. zdravotechnické vrátane požiarneho vodovodu, silnoprúdové, slaboprúdové, plynové, teplovodné), technické zariadenia 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(napr. kotolne a výťahy), úpravy a riešenia predpísané na osobitné zabezpečenie stavieb z hľadiska civilnej ochrany, požiarnej ochrany a z hľadiska splnenia základných požiadaviek na stavby,</w:t>
      </w:r>
    </w:p>
    <w:p w:rsidR="009C1B00" w:rsidRDefault="005A0B06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statické posúdenie stavby, ktoré preukazuje mechanickú odolnosť a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 xml:space="preserve"> stabilitu nosnej konštrukcie,</w:t>
      </w:r>
    </w:p>
    <w:p w:rsidR="009C1B00" w:rsidRDefault="005A0B06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návrh úprav okolia stavby (exteriéru) a návrh ochrany zelene počas uskutočňovania stavby,</w:t>
      </w:r>
    </w:p>
    <w:p w:rsidR="009C1B00" w:rsidRDefault="005A0B06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 xml:space="preserve">ak ide o stavby s prevádzkovým, výrobným alebo technickým zariadením, stavebné výkresy, ktoré obsahujú priestorové umiestnenie strojov 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a zariadení vrátane riešenia vnútorných komunikácií</w:t>
      </w:r>
      <w:r>
        <w:rPr>
          <w:rFonts w:ascii="Times New Roman" w:hAnsi="Times New Roman" w:cs="Times New Roman"/>
          <w:color w:val="000000"/>
          <w:lang w:eastAsia="sk-SK" w:bidi="ar-SA"/>
        </w:rPr>
        <w:t>,</w:t>
      </w:r>
    </w:p>
    <w:p w:rsidR="009C1B00" w:rsidRDefault="005A0B06">
      <w:pPr>
        <w:widowControl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ak ide o stavby s osobitnými nárokmi na uskutočňovanie, projekt organizácie výstavby, ak nepostačujú údaje uvedené v súhrnnej technickej správe.</w:t>
      </w:r>
    </w:p>
    <w:p w:rsidR="009C1B00" w:rsidRDefault="009C1B00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  <w:lang w:eastAsia="sk-SK" w:bidi="ar-SA"/>
        </w:rPr>
      </w:pPr>
    </w:p>
    <w:p w:rsidR="009C1B00" w:rsidRDefault="005A0B06">
      <w:pPr>
        <w:widowControl/>
        <w:numPr>
          <w:ilvl w:val="1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color w:val="000000"/>
          <w:lang w:eastAsia="sk-SK" w:bidi="ar-SA"/>
        </w:rPr>
        <w:t xml:space="preserve">Ak stavebník žiada o stavebné povolenie postupne na </w:t>
      </w:r>
      <w:r>
        <w:rPr>
          <w:rFonts w:ascii="Times New Roman" w:eastAsia="Liberation Sans" w:hAnsi="Times New Roman" w:cs="Times New Roman"/>
          <w:b/>
          <w:color w:val="000000"/>
          <w:lang w:eastAsia="sk-SK" w:bidi="ar-SA"/>
        </w:rPr>
        <w:t>jednotlivé stavby súboru, projektová dokumentácia prvej stavby obsahuje celkovú situáciu (zastavovací plán) celého súboru stavieb vrátane zariadenia staveniska.</w:t>
      </w:r>
    </w:p>
    <w:p w:rsidR="009C1B00" w:rsidRDefault="009C1B00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  <w:lang w:eastAsia="sk-SK" w:bidi="ar-SA"/>
        </w:rPr>
      </w:pPr>
    </w:p>
    <w:p w:rsidR="009C1B00" w:rsidRDefault="005A0B06">
      <w:pPr>
        <w:widowControl/>
        <w:numPr>
          <w:ilvl w:val="1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color w:val="000000"/>
          <w:lang w:eastAsia="sk-SK" w:bidi="ar-SA"/>
        </w:rPr>
        <w:t xml:space="preserve">Celková situácia stavby a stavebné výkresy, najmä pôdorysy, rezy, pohľady, sa predkladajú vo </w:t>
      </w:r>
      <w:r>
        <w:rPr>
          <w:rFonts w:ascii="Times New Roman" w:eastAsia="Liberation Sans" w:hAnsi="Times New Roman" w:cs="Times New Roman"/>
          <w:b/>
          <w:color w:val="000000"/>
          <w:lang w:eastAsia="sk-SK" w:bidi="ar-SA"/>
        </w:rPr>
        <w:t>vyhotovení, ktoré zaručuje stálosť tlače.</w:t>
      </w:r>
    </w:p>
    <w:p w:rsidR="009C1B00" w:rsidRDefault="005A0B06">
      <w:pPr>
        <w:widowControl/>
        <w:numPr>
          <w:ilvl w:val="1"/>
          <w:numId w:val="2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color w:val="000000"/>
          <w:lang w:eastAsia="sk-SK" w:bidi="ar-SA"/>
        </w:rPr>
        <w:lastRenderedPageBreak/>
        <w:t>Pri jednoduchých stavbách a dočasných stavbách zariadenia staveniska môže byť po</w:t>
      </w:r>
      <w:r>
        <w:rPr>
          <w:rFonts w:ascii="Times New Roman" w:hAnsi="Times New Roman" w:cs="Times New Roman"/>
          <w:b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b/>
          <w:color w:val="000000"/>
          <w:lang w:eastAsia="sk-SK" w:bidi="ar-SA"/>
        </w:rPr>
        <w:t>prerokovaní so stavebným úradom v jednotlivých prípadoch rozsah a obsah projektovej dokumentácie primerane obmedzený</w:t>
      </w:r>
      <w:r>
        <w:rPr>
          <w:rFonts w:ascii="Times New Roman" w:hAnsi="Times New Roman" w:cs="Times New Roman"/>
          <w:b/>
          <w:color w:val="000000"/>
          <w:lang w:eastAsia="sk-SK" w:bidi="ar-SA"/>
        </w:rPr>
        <w:t>.</w:t>
      </w:r>
    </w:p>
    <w:p w:rsidR="009C1B00" w:rsidRDefault="009C1B00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  <w:lang w:eastAsia="sk-SK" w:bidi="ar-SA"/>
        </w:rPr>
      </w:pPr>
    </w:p>
    <w:p w:rsidR="009C1B00" w:rsidRDefault="005A0B06">
      <w:pPr>
        <w:widowControl/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color w:val="000000"/>
          <w:lang w:eastAsia="sk-SK" w:bidi="ar-SA"/>
        </w:rPr>
        <w:t>Ďalšie prílohy</w:t>
      </w:r>
      <w:r>
        <w:rPr>
          <w:rFonts w:ascii="Times New Roman" w:eastAsia="Liberation Sans" w:hAnsi="Times New Roman" w:cs="Times New Roman"/>
          <w:b/>
          <w:color w:val="000000"/>
          <w:lang w:eastAsia="sk-SK" w:bidi="ar-SA"/>
        </w:rPr>
        <w:t>:</w:t>
      </w:r>
    </w:p>
    <w:p w:rsidR="009C1B00" w:rsidRDefault="005A0B06">
      <w:pPr>
        <w:widowControl/>
        <w:numPr>
          <w:ilvl w:val="0"/>
          <w:numId w:val="5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doklad o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zaplatení správneho poplatku</w:t>
      </w:r>
    </w:p>
    <w:p w:rsidR="009C1B00" w:rsidRDefault="005A0B06">
      <w:pPr>
        <w:widowControl/>
        <w:numPr>
          <w:ilvl w:val="0"/>
          <w:numId w:val="5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splnomocnenie na zastupovanie v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stavebnom konaní (ak žiadosť podáva stavebník prostredníctvom svojho zástupcu)</w:t>
      </w:r>
    </w:p>
    <w:p w:rsidR="009C1B00" w:rsidRDefault="005A0B06">
      <w:pPr>
        <w:widowControl/>
        <w:numPr>
          <w:ilvl w:val="0"/>
          <w:numId w:val="5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listy vlastníctva a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kópiu z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katastrálnej mapy – pre stavebné pozemky (originály)</w:t>
      </w:r>
    </w:p>
    <w:p w:rsidR="009C1B00" w:rsidRDefault="005A0B06">
      <w:pPr>
        <w:widowControl/>
        <w:numPr>
          <w:ilvl w:val="0"/>
          <w:numId w:val="5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listy vlastníctva susedn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ých nehnuteľností (z katasterportálu)</w:t>
      </w:r>
    </w:p>
    <w:p w:rsidR="009C1B00" w:rsidRDefault="005A0B06">
      <w:pPr>
        <w:widowControl/>
        <w:numPr>
          <w:ilvl w:val="0"/>
          <w:numId w:val="5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výpis z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obch. registra alebo živnostenského registra stavebníka (ak ide o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právnickú osobu, alebo osobu podnikajúcu podľa osobitných predpisov)</w:t>
      </w:r>
    </w:p>
    <w:p w:rsidR="009C1B00" w:rsidRDefault="005A0B06">
      <w:pPr>
        <w:widowControl/>
        <w:numPr>
          <w:ilvl w:val="0"/>
          <w:numId w:val="5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fotokópia právoplatného územného rozhodnutia, ak bolo vydané</w:t>
      </w:r>
    </w:p>
    <w:p w:rsidR="009C1B00" w:rsidRDefault="005A0B06">
      <w:pPr>
        <w:widowControl/>
        <w:numPr>
          <w:ilvl w:val="0"/>
          <w:numId w:val="5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fotokópia práv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oplatného stavebného povolenia, ak sa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jedná o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zmenu dokončenej stavby</w:t>
      </w:r>
    </w:p>
    <w:p w:rsidR="009C1B00" w:rsidRDefault="005A0B06">
      <w:pPr>
        <w:widowControl/>
        <w:numPr>
          <w:ilvl w:val="0"/>
          <w:numId w:val="5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pri jednoduchých stavbách a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ich zmenách, ak stavebník uskutočňuje stavbu pre seba svojpomocou meno a adresu stavebného dozoru (+ fotokópiu osvedčenia): ..................................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............................................................................................................... alebo meno a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adresu kvalifikovanej osoby + fotokópiu diplomu (stavebný alebo architektonický smer) alebo fotokópiu maturitného vysvedčenia (stav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ebný smer) a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čestné vyhlásenie o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praxi v</w:t>
      </w:r>
      <w:r>
        <w:rPr>
          <w:rFonts w:ascii="Times New Roman" w:hAnsi="Times New Roman" w:cs="Times New Roman"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color w:val="000000"/>
          <w:lang w:eastAsia="sk-SK" w:bidi="ar-SA"/>
        </w:rPr>
        <w:t>odbore (min. 3 roky): ...........................................................................</w:t>
      </w:r>
    </w:p>
    <w:p w:rsidR="009C1B00" w:rsidRDefault="005A0B06">
      <w:pPr>
        <w:widowControl/>
        <w:numPr>
          <w:ilvl w:val="0"/>
          <w:numId w:val="5"/>
        </w:numPr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color w:val="000000"/>
          <w:lang w:eastAsia="sk-SK" w:bidi="ar-SA"/>
        </w:rPr>
        <w:t>iné (uviesť):</w:t>
      </w:r>
    </w:p>
    <w:p w:rsidR="009C1B00" w:rsidRDefault="005A0B06">
      <w:pPr>
        <w:widowControl/>
        <w:spacing w:line="276" w:lineRule="auto"/>
        <w:ind w:left="36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lang w:eastAsia="sk-SK" w:bidi="ar-SA"/>
        </w:rPr>
        <w:t>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lang w:eastAsia="sk-SK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lang w:eastAsia="sk-SK" w:bidi="ar-SA"/>
        </w:rPr>
        <w:t>............................................................................</w:t>
      </w:r>
    </w:p>
    <w:p w:rsidR="009C1B00" w:rsidRDefault="009C1B00">
      <w:pPr>
        <w:widowControl/>
        <w:spacing w:line="276" w:lineRule="auto"/>
        <w:jc w:val="both"/>
        <w:rPr>
          <w:rFonts w:ascii="Times New Roman" w:eastAsia="Liberation Sans" w:hAnsi="Times New Roman" w:cs="Times New Roman"/>
          <w:color w:val="000000"/>
          <w:lang w:eastAsia="sk-SK" w:bidi="ar-SA"/>
        </w:rPr>
      </w:pPr>
    </w:p>
    <w:p w:rsidR="009C1B00" w:rsidRDefault="005A0B06">
      <w:pPr>
        <w:widowControl/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color w:val="000000"/>
          <w:lang w:eastAsia="sk-SK" w:bidi="ar-SA"/>
        </w:rPr>
        <w:t>Poznámka:</w:t>
      </w:r>
    </w:p>
    <w:p w:rsidR="009C1B00" w:rsidRDefault="005A0B06">
      <w:pPr>
        <w:widowControl/>
        <w:spacing w:line="276" w:lineRule="auto"/>
        <w:jc w:val="both"/>
        <w:rPr>
          <w:rFonts w:cs="Times New Roman"/>
        </w:rPr>
      </w:pPr>
      <w:r>
        <w:rPr>
          <w:rFonts w:ascii="Times New Roman" w:eastAsia="Liberation Sans" w:hAnsi="Times New Roman" w:cs="Times New Roman"/>
          <w:b/>
          <w:i/>
          <w:color w:val="000000"/>
          <w:lang w:eastAsia="sk-SK" w:bidi="ar-SA"/>
        </w:rPr>
        <w:t>Rozsah uvedených dokladov môže byť podľa povahy stavby zúžený, ale i</w:t>
      </w:r>
      <w:r>
        <w:rPr>
          <w:rFonts w:ascii="Times New Roman" w:hAnsi="Times New Roman" w:cs="Times New Roman"/>
          <w:b/>
          <w:i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b/>
          <w:i/>
          <w:color w:val="000000"/>
          <w:lang w:eastAsia="sk-SK" w:bidi="ar-SA"/>
        </w:rPr>
        <w:t>rozšírený o</w:t>
      </w:r>
      <w:r>
        <w:rPr>
          <w:rFonts w:ascii="Times New Roman" w:hAnsi="Times New Roman" w:cs="Times New Roman"/>
          <w:b/>
          <w:i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b/>
          <w:i/>
          <w:color w:val="000000"/>
          <w:lang w:eastAsia="sk-SK" w:bidi="ar-SA"/>
        </w:rPr>
        <w:t>ďalšie doklady a</w:t>
      </w:r>
      <w:r>
        <w:rPr>
          <w:rFonts w:ascii="Times New Roman" w:hAnsi="Times New Roman" w:cs="Times New Roman"/>
          <w:b/>
          <w:i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b/>
          <w:i/>
          <w:color w:val="000000"/>
          <w:lang w:eastAsia="sk-SK" w:bidi="ar-SA"/>
        </w:rPr>
        <w:t xml:space="preserve">údaje potrebné k vydaniu rozhodnutia. Po preskúmaní predložených </w:t>
      </w:r>
      <w:r>
        <w:rPr>
          <w:rFonts w:ascii="Times New Roman" w:eastAsia="Liberation Sans" w:hAnsi="Times New Roman" w:cs="Times New Roman"/>
          <w:b/>
          <w:i/>
          <w:color w:val="000000"/>
          <w:lang w:eastAsia="sk-SK" w:bidi="ar-SA"/>
        </w:rPr>
        <w:t>dokladov môžu podľa povahy veci vyplynúť požiadavky na doplnenie ďalších údajov a</w:t>
      </w:r>
      <w:r>
        <w:rPr>
          <w:rFonts w:ascii="Times New Roman" w:hAnsi="Times New Roman" w:cs="Times New Roman"/>
          <w:b/>
          <w:i/>
          <w:color w:val="000000"/>
          <w:lang w:eastAsia="sk-SK" w:bidi="ar-SA"/>
        </w:rPr>
        <w:t> </w:t>
      </w:r>
      <w:r>
        <w:rPr>
          <w:rFonts w:ascii="Times New Roman" w:eastAsia="Liberation Sans" w:hAnsi="Times New Roman" w:cs="Times New Roman"/>
          <w:b/>
          <w:i/>
          <w:color w:val="000000"/>
          <w:lang w:eastAsia="sk-SK" w:bidi="ar-SA"/>
        </w:rPr>
        <w:t>dokladov.</w:t>
      </w:r>
    </w:p>
    <w:sectPr w:rsidR="009C1B00">
      <w:headerReference w:type="default" r:id="rId10"/>
      <w:footerReference w:type="default" r:id="rId11"/>
      <w:pgSz w:w="11906" w:h="16838"/>
      <w:pgMar w:top="765" w:right="1417" w:bottom="899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B06" w:rsidRDefault="005A0B06">
      <w:r>
        <w:separator/>
      </w:r>
    </w:p>
  </w:endnote>
  <w:endnote w:type="continuationSeparator" w:id="0">
    <w:p w:rsidR="005A0B06" w:rsidRDefault="005A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FreeSans"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B00" w:rsidRDefault="005A0B06">
    <w:pPr>
      <w:pStyle w:val="P3fta"/>
      <w:jc w:val="right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4824FB">
      <w:rPr>
        <w:rFonts w:cs="Times New Roman"/>
        <w:noProof/>
      </w:rPr>
      <w:t>2</w:t>
    </w:r>
    <w:r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B06" w:rsidRDefault="005A0B06">
      <w:r>
        <w:separator/>
      </w:r>
    </w:p>
  </w:footnote>
  <w:footnote w:type="continuationSeparator" w:id="0">
    <w:p w:rsidR="005A0B06" w:rsidRDefault="005A0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B00" w:rsidRDefault="009C1B00">
    <w:pPr>
      <w:pStyle w:val="Hlavi3fka"/>
      <w:rPr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63661"/>
    <w:multiLevelType w:val="multilevel"/>
    <w:tmpl w:val="E92854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36DD75D3"/>
    <w:multiLevelType w:val="multilevel"/>
    <w:tmpl w:val="E14CE0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2A6D77"/>
    <w:multiLevelType w:val="multilevel"/>
    <w:tmpl w:val="69F2E1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3" w15:restartNumberingAfterBreak="0">
    <w:nsid w:val="4B437B2B"/>
    <w:multiLevelType w:val="multilevel"/>
    <w:tmpl w:val="EB3CFA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4" w15:restartNumberingAfterBreak="0">
    <w:nsid w:val="5FB32CBE"/>
    <w:multiLevelType w:val="multilevel"/>
    <w:tmpl w:val="4F6A07F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6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5" w15:restartNumberingAfterBreak="0">
    <w:nsid w:val="623F4482"/>
    <w:multiLevelType w:val="multilevel"/>
    <w:tmpl w:val="F3C08C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00"/>
    <w:rsid w:val="004824FB"/>
    <w:rsid w:val="005A0B06"/>
    <w:rsid w:val="009C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1D8E1-1B25-474B-A6AA-F42DFE22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ascii="Liberation Serif" w:hAnsi="Liberation Serif" w:cs="Liberation Serif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uiPriority w:val="99"/>
    <w:qFormat/>
  </w:style>
  <w:style w:type="character" w:customStyle="1" w:styleId="num1">
    <w:name w:val="num1"/>
    <w:basedOn w:val="Predvolenpsmoodseku"/>
    <w:uiPriority w:val="99"/>
    <w:qFormat/>
    <w:rPr>
      <w:rFonts w:eastAsia="Times New Roman" w:cs="Times New Roman"/>
      <w:b/>
      <w:bCs/>
      <w:color w:val="303030"/>
    </w:rPr>
  </w:style>
  <w:style w:type="character" w:customStyle="1" w:styleId="Internetovfd3fodkaz">
    <w:name w:val="Internetovýfd3f odkaz"/>
    <w:basedOn w:val="Predvolenpsmoodseku"/>
    <w:uiPriority w:val="99"/>
    <w:qFormat/>
    <w:rPr>
      <w:rFonts w:eastAsia="Times New Roman" w:cs="Times New Roman"/>
      <w:color w:val="05507A"/>
      <w:u w:val="none" w:color="000000"/>
    </w:rPr>
  </w:style>
  <w:style w:type="character" w:customStyle="1" w:styleId="Z3f3fkladn3f3ftext">
    <w:name w:val="Zá3f3fkladný3f3f text_"/>
    <w:uiPriority w:val="99"/>
    <w:qFormat/>
    <w:rPr>
      <w:rFonts w:ascii="Times New Roman" w:hAnsi="Times New Roman"/>
      <w:sz w:val="23"/>
      <w:u w:val="none" w:color="000000"/>
    </w:rPr>
  </w:style>
  <w:style w:type="character" w:customStyle="1" w:styleId="Z3f3fkladn3f3ftext9">
    <w:name w:val="Zá3f3fkladný3f3f text (9)_"/>
    <w:uiPriority w:val="99"/>
    <w:qFormat/>
    <w:rPr>
      <w:rFonts w:ascii="Arial" w:hAnsi="Arial"/>
      <w:sz w:val="11"/>
    </w:rPr>
  </w:style>
  <w:style w:type="character" w:styleId="slostrany">
    <w:name w:val="page number"/>
    <w:basedOn w:val="Predvolenpsmoodseku"/>
    <w:uiPriority w:val="99"/>
    <w:qFormat/>
    <w:rPr>
      <w:rFonts w:eastAsia="Times New Roman" w:cs="Times New Roman"/>
    </w:rPr>
  </w:style>
  <w:style w:type="character" w:customStyle="1" w:styleId="Hlavi3fkaChar">
    <w:name w:val="Hlaviè3fka Char"/>
    <w:basedOn w:val="Predvolenpsmoodseku"/>
    <w:uiPriority w:val="99"/>
    <w:qFormat/>
    <w:rPr>
      <w:rFonts w:ascii="Liberation Sans" w:eastAsia="Times New Roman" w:hAnsi="Liberation Sans" w:cs="Liberation Sans"/>
      <w:color w:val="000000"/>
      <w:kern w:val="2"/>
      <w:sz w:val="21"/>
      <w:szCs w:val="21"/>
      <w:lang w:val="x-none" w:eastAsia="zh-CN" w:bidi="hi-IN"/>
    </w:rPr>
  </w:style>
  <w:style w:type="character" w:customStyle="1" w:styleId="P3ftaChar">
    <w:name w:val="Pä3fta Char"/>
    <w:basedOn w:val="Predvolenpsmoodseku"/>
    <w:uiPriority w:val="99"/>
    <w:qFormat/>
    <w:rPr>
      <w:rFonts w:ascii="Liberation Sans" w:eastAsia="Times New Roman" w:hAnsi="Liberation Sans" w:cs="Liberation Sans"/>
      <w:color w:val="000000"/>
      <w:kern w:val="2"/>
      <w:sz w:val="21"/>
      <w:szCs w:val="21"/>
      <w:lang w:val="x-none" w:eastAsia="zh-CN" w:bidi="hi-IN"/>
    </w:rPr>
  </w:style>
  <w:style w:type="character" w:customStyle="1" w:styleId="Internetov3fodkaz">
    <w:name w:val="Internetový3f odkaz"/>
    <w:uiPriority w:val="99"/>
    <w:qFormat/>
    <w:rPr>
      <w:color w:val="000080"/>
      <w:u w:val="single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y"/>
    <w:next w:val="Zkladntext1"/>
    <w:uiPriority w:val="99"/>
    <w:qFormat/>
    <w:pPr>
      <w:keepNext/>
      <w:spacing w:before="240" w:after="120"/>
    </w:pPr>
    <w:rPr>
      <w:rFonts w:ascii="FreeSans" w:eastAsia="Liberation Sans" w:hAnsi="FreeSans" w:cs="FreeSans"/>
      <w:color w:val="000000"/>
      <w:sz w:val="28"/>
      <w:szCs w:val="28"/>
    </w:rPr>
  </w:style>
  <w:style w:type="paragraph" w:customStyle="1" w:styleId="Zkladntext1">
    <w:name w:val="Základný text1"/>
    <w:basedOn w:val="Normlny"/>
    <w:uiPriority w:val="99"/>
    <w:pPr>
      <w:spacing w:after="140" w:line="288" w:lineRule="auto"/>
    </w:pPr>
    <w:rPr>
      <w:rFonts w:ascii="Liberation Sans" w:eastAsia="Liberation Sans" w:hAnsi="Liberation Sans" w:cs="Liberation Sans"/>
      <w:color w:val="000000"/>
    </w:rPr>
  </w:style>
  <w:style w:type="paragraph" w:styleId="Zoznam">
    <w:name w:val="List"/>
    <w:basedOn w:val="Zkladntext1"/>
    <w:uiPriority w:val="99"/>
  </w:style>
  <w:style w:type="paragraph" w:styleId="Popis">
    <w:name w:val="caption"/>
    <w:basedOn w:val="Normlny"/>
    <w:uiPriority w:val="99"/>
    <w:qFormat/>
    <w:pPr>
      <w:spacing w:before="120" w:after="120"/>
    </w:pPr>
    <w:rPr>
      <w:rFonts w:ascii="Liberation Sans" w:eastAsia="Liberation Sans" w:hAnsi="Liberation Sans" w:cs="Liberation Sans"/>
      <w:i/>
      <w:iCs/>
      <w:color w:val="000000"/>
    </w:rPr>
  </w:style>
  <w:style w:type="paragraph" w:customStyle="1" w:styleId="Index">
    <w:name w:val="Index"/>
    <w:basedOn w:val="Normlny"/>
    <w:uiPriority w:val="99"/>
    <w:qFormat/>
    <w:pPr>
      <w:suppressLineNumbers/>
    </w:pPr>
    <w:rPr>
      <w:rFonts w:ascii="Liberation Sans" w:eastAsia="Liberation Sans" w:hAnsi="Liberation Sans" w:cs="Liberation Sans"/>
      <w:color w:val="000000"/>
    </w:rPr>
  </w:style>
  <w:style w:type="paragraph" w:customStyle="1" w:styleId="Z3f3fkladn3f3ftext90">
    <w:name w:val="Zá3f3fkladný3f3f text (9)"/>
    <w:uiPriority w:val="99"/>
    <w:qFormat/>
    <w:pPr>
      <w:widowControl w:val="0"/>
      <w:shd w:val="clear" w:color="auto" w:fill="FFFFFF"/>
    </w:pPr>
    <w:rPr>
      <w:rFonts w:ascii="Arial" w:eastAsia="Liberation Sans" w:hAnsi="Arial" w:cs="Arial"/>
      <w:color w:val="000000"/>
      <w:kern w:val="2"/>
      <w:sz w:val="11"/>
      <w:szCs w:val="11"/>
    </w:rPr>
  </w:style>
  <w:style w:type="paragraph" w:customStyle="1" w:styleId="l4go">
    <w:name w:val="l4  go"/>
    <w:uiPriority w:val="99"/>
    <w:qFormat/>
    <w:pPr>
      <w:spacing w:before="144" w:after="144"/>
    </w:pPr>
    <w:rPr>
      <w:rFonts w:ascii="Liberation Sans" w:eastAsia="Liberation Sans" w:hAnsi="Liberation Sans" w:cs="Liberation Sans"/>
      <w:color w:val="000000"/>
      <w:kern w:val="2"/>
      <w:sz w:val="24"/>
      <w:szCs w:val="24"/>
    </w:rPr>
  </w:style>
  <w:style w:type="paragraph" w:customStyle="1" w:styleId="P3f3fta">
    <w:name w:val="Pä3f3fta"/>
    <w:uiPriority w:val="99"/>
    <w:qFormat/>
    <w:pPr>
      <w:tabs>
        <w:tab w:val="center" w:pos="4536"/>
        <w:tab w:val="right" w:pos="9072"/>
      </w:tabs>
    </w:pPr>
    <w:rPr>
      <w:rFonts w:ascii="Liberation Sans" w:eastAsia="Liberation Sans" w:hAnsi="Liberation Sans" w:cs="Liberation Sans"/>
      <w:color w:val="000000"/>
      <w:kern w:val="2"/>
      <w:sz w:val="24"/>
      <w:szCs w:val="24"/>
    </w:rPr>
  </w:style>
  <w:style w:type="paragraph" w:customStyle="1" w:styleId="Obsahr3f3fmca">
    <w:name w:val="Obsah rá3f3fmca"/>
    <w:uiPriority w:val="99"/>
    <w:qFormat/>
    <w:pPr>
      <w:widowControl w:val="0"/>
    </w:pPr>
    <w:rPr>
      <w:rFonts w:ascii="Liberation Sans" w:eastAsia="Liberation Sans" w:hAnsi="Liberation Sans" w:cs="Liberation Sans"/>
      <w:color w:val="000000"/>
      <w:kern w:val="2"/>
      <w:sz w:val="24"/>
      <w:szCs w:val="24"/>
      <w:lang w:eastAsia="zh-CN" w:bidi="hi-IN"/>
    </w:rPr>
  </w:style>
  <w:style w:type="paragraph" w:customStyle="1" w:styleId="Hlavi3fka">
    <w:name w:val="Hlavič3fka"/>
    <w:basedOn w:val="Normlny"/>
    <w:uiPriority w:val="99"/>
    <w:qFormat/>
    <w:pPr>
      <w:tabs>
        <w:tab w:val="center" w:pos="4536"/>
        <w:tab w:val="right" w:pos="9072"/>
      </w:tabs>
    </w:pPr>
    <w:rPr>
      <w:rFonts w:ascii="Liberation Sans" w:eastAsia="Liberation Sans" w:hAnsi="Liberation Sans" w:cs="Liberation Sans"/>
      <w:color w:val="000000"/>
    </w:rPr>
  </w:style>
  <w:style w:type="paragraph" w:customStyle="1" w:styleId="P3fta">
    <w:name w:val="Pä3fta"/>
    <w:basedOn w:val="Normlny"/>
    <w:uiPriority w:val="99"/>
    <w:qFormat/>
    <w:pPr>
      <w:tabs>
        <w:tab w:val="center" w:pos="4536"/>
        <w:tab w:val="right" w:pos="9072"/>
      </w:tabs>
    </w:pPr>
    <w:rPr>
      <w:rFonts w:ascii="Liberation Sans" w:eastAsia="Liberation Sans" w:hAnsi="Liberation Sans" w:cs="Liberation Sans"/>
      <w:color w:val="000000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Hlavikaapta"/>
  </w:style>
  <w:style w:type="paragraph" w:styleId="Pta">
    <w:name w:val="footer"/>
    <w:basedOn w:val="Hlavikaap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eludi.sk/zz/1976-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onypreludi.sk/zz/1976-5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2B42D-15D7-4E09-9EE7-FF997C5A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Stavebník (alebo jeho splnomocnený zástupca):</vt:lpstr>
    </vt:vector>
  </TitlesOfParts>
  <Company/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Stavebník (alebo jeho splnomocnený zástupca):</dc:title>
  <dc:subject/>
  <dc:creator>Zuzana</dc:creator>
  <dc:description/>
  <cp:lastModifiedBy>Konto Microsoft</cp:lastModifiedBy>
  <cp:revision>2</cp:revision>
  <cp:lastPrinted>2014-03-10T07:24:00Z</cp:lastPrinted>
  <dcterms:created xsi:type="dcterms:W3CDTF">2022-11-28T11:27:00Z</dcterms:created>
  <dcterms:modified xsi:type="dcterms:W3CDTF">2022-11-28T11:27:00Z</dcterms:modified>
  <dc:language>sk-SK</dc:language>
</cp:coreProperties>
</file>